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72B76" w14:textId="77777777" w:rsidR="00CF1656" w:rsidRDefault="00CF1656" w:rsidP="00B26E4E">
      <w:pPr>
        <w:tabs>
          <w:tab w:val="left" w:pos="3780"/>
        </w:tabs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 w14:paraId="100B30A0" w14:textId="77777777" w:rsidR="00CF1656" w:rsidRDefault="00CF1656" w:rsidP="00B26E4E">
      <w:pPr>
        <w:tabs>
          <w:tab w:val="left" w:pos="3780"/>
        </w:tabs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 w14:paraId="18552D0A" w14:textId="77777777" w:rsidR="00CF1656" w:rsidRDefault="001F2B06" w:rsidP="00B26E4E">
      <w:pPr>
        <w:tabs>
          <w:tab w:val="left" w:pos="3780"/>
        </w:tabs>
        <w:spacing w:line="6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pict w14:anchorId="1924409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pt;margin-top:26.5pt;width:449.25pt;height:66pt;z-index:251658240" fillcolor="red" strokecolor="red">
            <v:textpath style="font-family:&quot;方正小标宋_GBK&quot;" trim="t" fitpath="t" string="重庆资源与环境保护职业学院"/>
            <o:lock v:ext="edit" text="f"/>
          </v:shape>
        </w:pict>
      </w:r>
    </w:p>
    <w:p w14:paraId="16AD93FB" w14:textId="77777777" w:rsidR="00CF1656" w:rsidRDefault="00CF1656" w:rsidP="00B26E4E">
      <w:pPr>
        <w:tabs>
          <w:tab w:val="left" w:pos="1801"/>
        </w:tabs>
        <w:spacing w:line="60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14:paraId="1C12B244" w14:textId="77777777" w:rsidR="00CF1656" w:rsidRDefault="00CF1656" w:rsidP="00B26E4E">
      <w:pPr>
        <w:spacing w:line="600" w:lineRule="exact"/>
        <w:rPr>
          <w:rFonts w:ascii="方正仿宋_GBK" w:eastAsia="方正仿宋_GBK" w:hAnsi="仿宋_GB2312" w:cs="仿宋_GB2312"/>
          <w:b/>
          <w:bCs/>
          <w:color w:val="000000"/>
          <w:sz w:val="32"/>
          <w:szCs w:val="32"/>
        </w:rPr>
      </w:pPr>
    </w:p>
    <w:p w14:paraId="144DA961" w14:textId="77777777" w:rsidR="00CF1656" w:rsidRDefault="00CF1656" w:rsidP="00B26E4E">
      <w:pPr>
        <w:spacing w:line="600" w:lineRule="exact"/>
        <w:rPr>
          <w:rFonts w:ascii="方正仿宋_GBK" w:eastAsia="方正仿宋_GBK" w:hAnsi="仿宋_GB2312" w:cs="仿宋_GB2312"/>
          <w:b/>
          <w:bCs/>
          <w:color w:val="000000"/>
          <w:sz w:val="32"/>
          <w:szCs w:val="32"/>
        </w:rPr>
      </w:pPr>
    </w:p>
    <w:p w14:paraId="0267BD71" w14:textId="77777777" w:rsidR="00CF1656" w:rsidRDefault="00125E59" w:rsidP="00B26E4E">
      <w:pPr>
        <w:spacing w:line="600" w:lineRule="exact"/>
        <w:jc w:val="center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渝资环院教〔2020〕</w:t>
      </w:r>
      <w:r w:rsidR="00B26E4E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36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号</w:t>
      </w:r>
    </w:p>
    <w:p w14:paraId="60DB4B4D" w14:textId="77777777" w:rsidR="00CF1656" w:rsidRDefault="00CF1656" w:rsidP="00B26E4E">
      <w:pPr>
        <w:spacing w:line="600" w:lineRule="exact"/>
        <w:jc w:val="center"/>
        <w:rPr>
          <w:rFonts w:ascii="方正仿宋_GBK" w:eastAsia="方正仿宋_GBK"/>
          <w:bCs/>
          <w:color w:val="000000"/>
          <w:sz w:val="32"/>
          <w:szCs w:val="32"/>
        </w:rPr>
      </w:pPr>
    </w:p>
    <w:p w14:paraId="57E4AC1B" w14:textId="77777777" w:rsidR="00CF1656" w:rsidRDefault="001F2B06" w:rsidP="00B26E4E">
      <w:pPr>
        <w:spacing w:line="600" w:lineRule="exact"/>
        <w:jc w:val="center"/>
        <w:rPr>
          <w:rFonts w:ascii="方正仿宋_GBK" w:eastAsia="方正仿宋_GBK" w:hAnsi="宋体"/>
          <w:b/>
          <w:bCs/>
          <w:color w:val="000000"/>
          <w:sz w:val="32"/>
          <w:szCs w:val="32"/>
        </w:rPr>
      </w:pPr>
      <w:r>
        <w:rPr>
          <w:rFonts w:ascii="方正仿宋_GBK" w:eastAsia="方正仿宋_GBK"/>
          <w:noProof/>
          <w:color w:val="000000"/>
          <w:sz w:val="32"/>
          <w:szCs w:val="32"/>
        </w:rPr>
        <w:pict w14:anchorId="1ECFA346">
          <v:line id="Line 3" o:spid="_x0000_s1026" style="position:absolute;left:0;text-align:left;z-index:251657216" from="2.95pt,-.35pt" to="458.25pt,-.3pt" o:gfxdata="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3PMc&#10;0dUAAAAFAQAADwAAAAAAAAABACAAAAAiAAAAZHJzL2Rvd25yZXYueG1sUEsBAhQAFAAAAAgAh07i&#10;QKiP4+qzAQAAVAMAAA4AAAAAAAAAAQAgAAAAJAEAAGRycy9lMm9Eb2MueG1sUEsFBgAAAAAGAAYA&#10;WQEAAEkFAAAAAA==&#10;" strokecolor="red" strokeweight="2.27pt"/>
        </w:pict>
      </w:r>
    </w:p>
    <w:p w14:paraId="7AAB5E33" w14:textId="77777777" w:rsidR="00CF1656" w:rsidRDefault="00125E59" w:rsidP="00B26E4E">
      <w:pPr>
        <w:pStyle w:val="11"/>
        <w:spacing w:line="360" w:lineRule="auto"/>
        <w:ind w:firstLineChars="0" w:firstLine="0"/>
        <w:jc w:val="center"/>
        <w:rPr>
          <w:rFonts w:ascii="方正仿宋_GBK" w:eastAsia="方正仿宋_GBK" w:hAnsi="仿宋" w:cs="仿宋"/>
          <w:b/>
          <w:sz w:val="44"/>
          <w:szCs w:val="44"/>
        </w:rPr>
      </w:pPr>
      <w:bookmarkStart w:id="0" w:name="_Toc453669460"/>
      <w:r>
        <w:rPr>
          <w:rFonts w:ascii="方正仿宋_GBK" w:eastAsia="方正仿宋_GBK" w:hAnsi="仿宋" w:cs="仿宋" w:hint="eastAsia"/>
          <w:b/>
          <w:sz w:val="44"/>
          <w:szCs w:val="44"/>
        </w:rPr>
        <w:t>重庆资源与环境保护职业学院</w:t>
      </w:r>
    </w:p>
    <w:p w14:paraId="1B49B4EE" w14:textId="77777777" w:rsidR="00B26E4E" w:rsidRPr="00B26E4E" w:rsidRDefault="00B26E4E" w:rsidP="002F305F">
      <w:pPr>
        <w:spacing w:afterLines="50" w:after="156" w:line="360" w:lineRule="auto"/>
        <w:jc w:val="center"/>
        <w:rPr>
          <w:rFonts w:ascii="方正仿宋_GBK" w:eastAsia="方正仿宋_GBK" w:hAnsi="仿宋" w:cs="仿宋"/>
          <w:b/>
          <w:bCs/>
          <w:sz w:val="44"/>
          <w:szCs w:val="44"/>
        </w:rPr>
      </w:pPr>
      <w:r w:rsidRPr="00B26E4E">
        <w:rPr>
          <w:rFonts w:ascii="方正仿宋_GBK" w:eastAsia="方正仿宋_GBK" w:hAnsi="仿宋" w:cs="仿宋"/>
          <w:b/>
          <w:bCs/>
          <w:sz w:val="44"/>
          <w:szCs w:val="44"/>
        </w:rPr>
        <w:t>2020</w:t>
      </w:r>
      <w:r w:rsidRPr="00B26E4E">
        <w:rPr>
          <w:rFonts w:ascii="方正仿宋_GBK" w:eastAsia="方正仿宋_GBK" w:hAnsi="仿宋" w:cs="仿宋" w:hint="eastAsia"/>
          <w:b/>
          <w:bCs/>
          <w:sz w:val="44"/>
          <w:szCs w:val="44"/>
        </w:rPr>
        <w:t>年度教师教学能力大赛实施方案</w:t>
      </w:r>
    </w:p>
    <w:bookmarkEnd w:id="0"/>
    <w:p w14:paraId="75AEBF3C" w14:textId="77777777" w:rsid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为深入贯彻落实《中国教育现代化2035》《国家职业教育改革实施方案》和</w:t>
      </w:r>
      <w:r w:rsidRPr="00B26E4E">
        <w:rPr>
          <w:rFonts w:ascii="方正仿宋_GBK" w:eastAsia="方正仿宋_GBK" w:cs="Calibri"/>
          <w:sz w:val="30"/>
          <w:szCs w:val="30"/>
        </w:rPr>
        <w:t>《深化新时代</w:t>
      </w:r>
      <w:r w:rsidRPr="00B26E4E">
        <w:rPr>
          <w:rFonts w:ascii="方正仿宋_GBK" w:eastAsia="方正仿宋_GBK" w:cs="Calibri" w:hint="eastAsia"/>
          <w:sz w:val="30"/>
          <w:szCs w:val="30"/>
        </w:rPr>
        <w:t>职业教育“双师型”</w:t>
      </w:r>
      <w:r w:rsidRPr="00B26E4E">
        <w:rPr>
          <w:rFonts w:ascii="方正仿宋_GBK" w:eastAsia="方正仿宋_GBK" w:cs="Calibri"/>
          <w:sz w:val="30"/>
          <w:szCs w:val="30"/>
        </w:rPr>
        <w:t>教师队伍建设改革</w:t>
      </w:r>
      <w:r w:rsidRPr="00B26E4E">
        <w:rPr>
          <w:rFonts w:ascii="方正仿宋_GBK" w:eastAsia="方正仿宋_GBK" w:cs="Calibri" w:hint="eastAsia"/>
          <w:sz w:val="30"/>
          <w:szCs w:val="30"/>
        </w:rPr>
        <w:t>实施方案</w:t>
      </w:r>
      <w:r w:rsidRPr="00B26E4E">
        <w:rPr>
          <w:rFonts w:ascii="方正仿宋_GBK" w:eastAsia="方正仿宋_GBK" w:cs="Calibri"/>
          <w:sz w:val="30"/>
          <w:szCs w:val="30"/>
        </w:rPr>
        <w:t>》</w:t>
      </w:r>
      <w:r w:rsidRPr="00B26E4E">
        <w:rPr>
          <w:rFonts w:ascii="方正仿宋_GBK" w:eastAsia="方正仿宋_GBK" w:cs="Calibri" w:hint="eastAsia"/>
          <w:sz w:val="30"/>
          <w:szCs w:val="30"/>
        </w:rPr>
        <w:t>精神，进一步提升高职院校教师的教学能力，强化思政课程和课程思政建设，引导学校教师转变教育教学观念，提升基于信息化的教学设计实施能力，</w:t>
      </w:r>
      <w:r w:rsidRPr="00B26E4E">
        <w:rPr>
          <w:rFonts w:ascii="方正仿宋_GBK" w:eastAsia="方正仿宋_GBK" w:cs="Calibri"/>
          <w:sz w:val="30"/>
          <w:szCs w:val="30"/>
        </w:rPr>
        <w:t>促进教师综合素质、专业化水平和创新能力全面提升</w:t>
      </w:r>
      <w:r w:rsidR="00D9131A">
        <w:rPr>
          <w:rFonts w:ascii="方正仿宋_GBK" w:eastAsia="方正仿宋_GBK" w:cs="Calibri" w:hint="eastAsia"/>
          <w:sz w:val="30"/>
          <w:szCs w:val="30"/>
        </w:rPr>
        <w:t>，根据学校</w:t>
      </w:r>
      <w:r w:rsidR="005A1B67">
        <w:rPr>
          <w:rFonts w:ascii="方正仿宋_GBK" w:eastAsia="方正仿宋_GBK" w:cs="Calibri" w:hint="eastAsia"/>
          <w:sz w:val="30"/>
          <w:szCs w:val="30"/>
        </w:rPr>
        <w:t>教学工作</w:t>
      </w:r>
      <w:r w:rsidR="00DD2835">
        <w:rPr>
          <w:rFonts w:ascii="方正仿宋_GBK" w:eastAsia="方正仿宋_GBK" w:cs="Calibri" w:hint="eastAsia"/>
          <w:sz w:val="30"/>
          <w:szCs w:val="30"/>
        </w:rPr>
        <w:t>要点，学校决</w:t>
      </w:r>
      <w:r w:rsidRPr="00B26E4E">
        <w:rPr>
          <w:rFonts w:ascii="方正仿宋_GBK" w:eastAsia="方正仿宋_GBK" w:cs="Calibri" w:hint="eastAsia"/>
          <w:sz w:val="30"/>
          <w:szCs w:val="30"/>
        </w:rPr>
        <w:t>定于</w:t>
      </w:r>
      <w:r w:rsidRPr="00B26E4E">
        <w:rPr>
          <w:rFonts w:ascii="方正仿宋_GBK" w:eastAsia="方正仿宋_GBK" w:cs="Calibri"/>
          <w:sz w:val="30"/>
          <w:szCs w:val="30"/>
        </w:rPr>
        <w:t>2020</w:t>
      </w:r>
      <w:r w:rsidRPr="00B26E4E">
        <w:rPr>
          <w:rFonts w:ascii="方正仿宋_GBK" w:eastAsia="方正仿宋_GBK" w:cs="Calibri" w:hint="eastAsia"/>
          <w:sz w:val="30"/>
          <w:szCs w:val="30"/>
        </w:rPr>
        <w:t>年</w:t>
      </w:r>
      <w:r w:rsidRPr="00B26E4E">
        <w:rPr>
          <w:rFonts w:ascii="方正仿宋_GBK" w:eastAsia="方正仿宋_GBK" w:cs="Calibri"/>
          <w:sz w:val="30"/>
          <w:szCs w:val="30"/>
        </w:rPr>
        <w:t>12</w:t>
      </w:r>
      <w:r w:rsidRPr="00B26E4E">
        <w:rPr>
          <w:rFonts w:ascii="方正仿宋_GBK" w:eastAsia="方正仿宋_GBK" w:cs="Calibri" w:hint="eastAsia"/>
          <w:sz w:val="30"/>
          <w:szCs w:val="30"/>
        </w:rPr>
        <w:t>月9日开展我校教师教学能力比赛，具体实施方案如下：</w:t>
      </w:r>
    </w:p>
    <w:p w14:paraId="4BEB6A84" w14:textId="77777777" w:rsidR="00AA0657" w:rsidRPr="00AA0657" w:rsidRDefault="00AA0657" w:rsidP="00AA0657">
      <w:pPr>
        <w:spacing w:line="600" w:lineRule="exact"/>
        <w:ind w:firstLineChars="200" w:firstLine="602"/>
        <w:rPr>
          <w:rFonts w:ascii="方正仿宋_GBK" w:eastAsia="方正仿宋_GBK" w:cs="Calibri"/>
          <w:b/>
          <w:sz w:val="30"/>
          <w:szCs w:val="30"/>
        </w:rPr>
      </w:pPr>
      <w:r w:rsidRPr="00AA0657">
        <w:rPr>
          <w:rFonts w:ascii="方正仿宋_GBK" w:eastAsia="方正仿宋_GBK" w:cs="Calibri" w:hint="eastAsia"/>
          <w:b/>
          <w:sz w:val="30"/>
          <w:szCs w:val="30"/>
        </w:rPr>
        <w:t>一、指导思想</w:t>
      </w:r>
    </w:p>
    <w:p w14:paraId="21621E66" w14:textId="77777777" w:rsidR="00AA0657" w:rsidRPr="00B26E4E" w:rsidRDefault="00AA0657" w:rsidP="00AA0657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AA0657">
        <w:rPr>
          <w:rFonts w:ascii="方正仿宋_GBK" w:eastAsia="方正仿宋_GBK" w:cs="Calibri" w:hint="eastAsia"/>
          <w:sz w:val="30"/>
          <w:szCs w:val="30"/>
        </w:rPr>
        <w:t>深入</w:t>
      </w:r>
      <w:r w:rsidRPr="00AA0657">
        <w:rPr>
          <w:rFonts w:ascii="方正仿宋_GBK" w:eastAsia="方正仿宋_GBK" w:cs="Calibri"/>
          <w:sz w:val="30"/>
          <w:szCs w:val="30"/>
        </w:rPr>
        <w:t>贯彻</w:t>
      </w:r>
      <w:r w:rsidRPr="00AA0657">
        <w:rPr>
          <w:rFonts w:ascii="方正仿宋_GBK" w:eastAsia="方正仿宋_GBK" w:cs="Calibri" w:hint="eastAsia"/>
          <w:sz w:val="30"/>
          <w:szCs w:val="30"/>
        </w:rPr>
        <w:t>党中央、国务院关于职业教育改革的决策</w:t>
      </w:r>
      <w:r w:rsidRPr="00AA0657">
        <w:rPr>
          <w:rFonts w:ascii="方正仿宋_GBK" w:eastAsia="方正仿宋_GBK" w:cs="Calibri"/>
          <w:sz w:val="30"/>
          <w:szCs w:val="30"/>
        </w:rPr>
        <w:t>部署</w:t>
      </w:r>
      <w:r w:rsidRPr="00AA0657">
        <w:rPr>
          <w:rFonts w:ascii="方正仿宋_GBK" w:eastAsia="方正仿宋_GBK" w:cs="Calibri" w:hint="eastAsia"/>
          <w:sz w:val="30"/>
          <w:szCs w:val="30"/>
        </w:rPr>
        <w:t>，以立德树人为根本任务，以打造高素质师资队伍为着力点，在应对疫情影响、推进“三全育人”、落实育训并举、确保质量型扩招等新形势、新要求下，持续深化教师、教材、教法改革，通过“以赛促教、</w:t>
      </w:r>
      <w:r w:rsidRPr="00AA0657">
        <w:rPr>
          <w:rFonts w:ascii="方正仿宋_GBK" w:eastAsia="方正仿宋_GBK" w:cs="Calibri" w:hint="eastAsia"/>
          <w:sz w:val="30"/>
          <w:szCs w:val="30"/>
        </w:rPr>
        <w:lastRenderedPageBreak/>
        <w:t>以赛促学、以赛促改、以赛促建”，提升教师落实“课程思政”要求、“停课不停学”条件下组织教学的能力，推进高水平、结构化教师教学团队在信息技术应用、团队协作等方面的水平提高；持续提升职业学校推进国家教学标准落地、常态化改进教育教学管理的能力，构建职业教育教学质量持续改进的良好生态。</w:t>
      </w:r>
    </w:p>
    <w:p w14:paraId="4C34FDBB" w14:textId="77777777" w:rsidR="00B26E4E" w:rsidRPr="00B26E4E" w:rsidRDefault="00AA0657" w:rsidP="00B26E4E">
      <w:pPr>
        <w:spacing w:line="600" w:lineRule="exact"/>
        <w:ind w:firstLineChars="200" w:firstLine="602"/>
        <w:rPr>
          <w:rFonts w:ascii="方正仿宋_GBK" w:eastAsia="方正仿宋_GBK" w:cs="Calibri"/>
          <w:b/>
          <w:sz w:val="30"/>
          <w:szCs w:val="30"/>
        </w:rPr>
      </w:pPr>
      <w:r>
        <w:rPr>
          <w:rFonts w:ascii="方正仿宋_GBK" w:eastAsia="方正仿宋_GBK" w:cs="Calibri" w:hint="eastAsia"/>
          <w:b/>
          <w:sz w:val="30"/>
          <w:szCs w:val="30"/>
        </w:rPr>
        <w:t>二、</w:t>
      </w:r>
      <w:r w:rsidR="00B26E4E" w:rsidRPr="00B26E4E">
        <w:rPr>
          <w:rFonts w:ascii="方正仿宋_GBK" w:eastAsia="方正仿宋_GBK" w:cs="Calibri" w:hint="eastAsia"/>
          <w:b/>
          <w:sz w:val="30"/>
          <w:szCs w:val="30"/>
        </w:rPr>
        <w:t>领导小组</w:t>
      </w:r>
    </w:p>
    <w:p w14:paraId="27F6BE22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 xml:space="preserve">组　长：陈远刚 </w:t>
      </w:r>
      <w:r w:rsidRPr="00B26E4E">
        <w:rPr>
          <w:rFonts w:ascii="方正仿宋_GBK" w:eastAsia="方正仿宋_GBK" w:cs="Calibri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黄耀五 </w:t>
      </w:r>
    </w:p>
    <w:p w14:paraId="3FE8F7F7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副组长：李朝国　龚德才　喻帮梅  胡强</w:t>
      </w:r>
    </w:p>
    <w:p w14:paraId="677DA1DC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 xml:space="preserve">成　员：邹小南 </w:t>
      </w:r>
      <w:r w:rsidRPr="00B26E4E">
        <w:rPr>
          <w:rFonts w:ascii="方正仿宋_GBK" w:eastAsia="方正仿宋_GBK" w:cs="Calibri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褚玉峰 </w:t>
      </w:r>
      <w:r w:rsidRPr="00B26E4E">
        <w:rPr>
          <w:rFonts w:ascii="方正仿宋_GBK" w:eastAsia="方正仿宋_GBK" w:cs="Calibri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王晓勤 </w:t>
      </w:r>
      <w:r w:rsidRPr="00B26E4E">
        <w:rPr>
          <w:rFonts w:ascii="方正仿宋_GBK" w:eastAsia="方正仿宋_GBK" w:cs="Calibri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骆真波  苟兴成 </w:t>
      </w:r>
      <w:r w:rsidRPr="00B26E4E">
        <w:rPr>
          <w:rFonts w:ascii="方正仿宋_GBK" w:eastAsia="方正仿宋_GBK" w:cs="Calibri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邹洪勇　          </w:t>
      </w:r>
    </w:p>
    <w:p w14:paraId="59B75AAC" w14:textId="77777777" w:rsidR="00B26E4E" w:rsidRPr="00B26E4E" w:rsidRDefault="002F305F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>
        <w:rPr>
          <w:rFonts w:ascii="方正仿宋_GBK" w:eastAsia="方正仿宋_GBK" w:cs="Calibri" w:hint="eastAsia"/>
          <w:sz w:val="30"/>
          <w:szCs w:val="30"/>
        </w:rPr>
        <w:t>领导小组下设办公室，办公室设在教务处，邹洪勇任主任。</w:t>
      </w:r>
    </w:p>
    <w:p w14:paraId="6A1E6BF2" w14:textId="77777777" w:rsidR="00B26E4E" w:rsidRPr="00B26E4E" w:rsidRDefault="00A22E53" w:rsidP="00B26E4E">
      <w:pPr>
        <w:spacing w:line="600" w:lineRule="exact"/>
        <w:ind w:firstLineChars="200" w:firstLine="602"/>
        <w:rPr>
          <w:rFonts w:ascii="方正仿宋_GBK" w:eastAsia="方正仿宋_GBK" w:cs="Calibri"/>
          <w:sz w:val="30"/>
          <w:szCs w:val="30"/>
        </w:rPr>
      </w:pPr>
      <w:r>
        <w:rPr>
          <w:rFonts w:ascii="方正仿宋_GBK" w:eastAsia="方正仿宋_GBK" w:cs="Calibri" w:hint="eastAsia"/>
          <w:b/>
          <w:bCs/>
          <w:sz w:val="30"/>
          <w:szCs w:val="30"/>
        </w:rPr>
        <w:t>三</w:t>
      </w:r>
      <w:r w:rsidR="00B26E4E" w:rsidRPr="00B26E4E">
        <w:rPr>
          <w:rFonts w:ascii="方正仿宋_GBK" w:eastAsia="方正仿宋_GBK" w:cs="Calibri" w:hint="eastAsia"/>
          <w:b/>
          <w:bCs/>
          <w:sz w:val="30"/>
          <w:szCs w:val="30"/>
        </w:rPr>
        <w:t>、比赛时间及地点</w:t>
      </w:r>
    </w:p>
    <w:p w14:paraId="2C201F99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1．时间：2020年12月9日13：30——17：</w:t>
      </w:r>
      <w:r w:rsidR="00E15986">
        <w:rPr>
          <w:rFonts w:ascii="方正仿宋_GBK" w:eastAsia="方正仿宋_GBK" w:cs="Calibri" w:hint="eastAsia"/>
          <w:sz w:val="30"/>
          <w:szCs w:val="30"/>
        </w:rPr>
        <w:t>3</w:t>
      </w:r>
      <w:r w:rsidRPr="00B26E4E">
        <w:rPr>
          <w:rFonts w:ascii="方正仿宋_GBK" w:eastAsia="方正仿宋_GBK" w:cs="Calibri" w:hint="eastAsia"/>
          <w:sz w:val="30"/>
          <w:szCs w:val="30"/>
        </w:rPr>
        <w:t>0。</w:t>
      </w:r>
    </w:p>
    <w:p w14:paraId="6768EDA6" w14:textId="548FB3E9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2．地点：</w:t>
      </w:r>
      <w:r w:rsidR="004C5712">
        <w:rPr>
          <w:rFonts w:ascii="方正仿宋_GBK" w:eastAsia="方正仿宋_GBK" w:cs="Calibri" w:hint="eastAsia"/>
          <w:sz w:val="30"/>
          <w:szCs w:val="30"/>
        </w:rPr>
        <w:t>S</w:t>
      </w:r>
      <w:r w:rsidR="004C5712">
        <w:rPr>
          <w:rFonts w:ascii="方正仿宋_GBK" w:eastAsia="方正仿宋_GBK" w:cs="Calibri"/>
          <w:sz w:val="30"/>
          <w:szCs w:val="30"/>
        </w:rPr>
        <w:t>113</w:t>
      </w:r>
      <w:r w:rsidRPr="00B26E4E">
        <w:rPr>
          <w:rFonts w:ascii="方正仿宋_GBK" w:eastAsia="方正仿宋_GBK" w:cs="Calibri" w:hint="eastAsia"/>
          <w:sz w:val="30"/>
          <w:szCs w:val="30"/>
        </w:rPr>
        <w:t>。</w:t>
      </w:r>
    </w:p>
    <w:p w14:paraId="3F71D491" w14:textId="77777777" w:rsidR="00B26E4E" w:rsidRPr="00B26E4E" w:rsidRDefault="00B26E4E" w:rsidP="00B26E4E">
      <w:pPr>
        <w:spacing w:line="600" w:lineRule="exact"/>
        <w:ind w:firstLineChars="200" w:firstLine="602"/>
        <w:rPr>
          <w:rFonts w:ascii="方正仿宋_GBK" w:eastAsia="方正仿宋_GBK" w:cs="Calibri"/>
          <w:b/>
          <w:sz w:val="30"/>
          <w:szCs w:val="30"/>
        </w:rPr>
      </w:pPr>
      <w:r w:rsidRPr="00B26E4E">
        <w:rPr>
          <w:rFonts w:ascii="方正仿宋_GBK" w:eastAsia="方正仿宋_GBK" w:cs="Calibri" w:hint="eastAsia"/>
          <w:b/>
          <w:sz w:val="30"/>
          <w:szCs w:val="30"/>
        </w:rPr>
        <w:t>四、参赛对象</w:t>
      </w:r>
    </w:p>
    <w:p w14:paraId="0CF4A1A9" w14:textId="77777777" w:rsidR="00A22E53" w:rsidRPr="00A22E53" w:rsidRDefault="00C411C4" w:rsidP="00A22E53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>
        <w:rPr>
          <w:rFonts w:ascii="方正仿宋_GBK" w:eastAsia="方正仿宋_GBK" w:cs="Calibri" w:hint="eastAsia"/>
          <w:sz w:val="30"/>
          <w:szCs w:val="30"/>
        </w:rPr>
        <w:t xml:space="preserve">1. </w:t>
      </w:r>
      <w:r w:rsidR="00A22E53" w:rsidRPr="00A22E53">
        <w:rPr>
          <w:rFonts w:ascii="方正仿宋_GBK" w:eastAsia="方正仿宋_GBK" w:cs="Calibri" w:hint="eastAsia"/>
          <w:sz w:val="30"/>
          <w:szCs w:val="30"/>
        </w:rPr>
        <w:t>参赛对象：学院专</w:t>
      </w:r>
      <w:r w:rsidR="008777F5">
        <w:rPr>
          <w:rFonts w:ascii="方正仿宋_GBK" w:eastAsia="方正仿宋_GBK" w:cs="Calibri" w:hint="eastAsia"/>
          <w:sz w:val="30"/>
          <w:szCs w:val="30"/>
        </w:rPr>
        <w:t>、</w:t>
      </w:r>
      <w:r w:rsidR="00A22E53" w:rsidRPr="00A22E53">
        <w:rPr>
          <w:rFonts w:ascii="方正仿宋_GBK" w:eastAsia="方正仿宋_GBK" w:cs="Calibri" w:hint="eastAsia"/>
          <w:sz w:val="30"/>
          <w:szCs w:val="30"/>
        </w:rPr>
        <w:t>兼职教师</w:t>
      </w:r>
    </w:p>
    <w:p w14:paraId="1FEA81D9" w14:textId="77777777" w:rsidR="00A22E53" w:rsidRPr="00A22E53" w:rsidRDefault="00C411C4" w:rsidP="00A22E53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>
        <w:rPr>
          <w:rFonts w:ascii="方正仿宋_GBK" w:eastAsia="方正仿宋_GBK" w:cs="Calibri" w:hint="eastAsia"/>
          <w:sz w:val="30"/>
          <w:szCs w:val="30"/>
        </w:rPr>
        <w:t xml:space="preserve">2. </w:t>
      </w:r>
      <w:r w:rsidR="00A22E53" w:rsidRPr="00A22E53">
        <w:rPr>
          <w:rFonts w:ascii="方正仿宋_GBK" w:eastAsia="方正仿宋_GBK" w:cs="Calibri" w:hint="eastAsia"/>
          <w:sz w:val="30"/>
          <w:szCs w:val="30"/>
        </w:rPr>
        <w:t>参赛形式：</w:t>
      </w:r>
      <w:r w:rsidR="00A22E53">
        <w:rPr>
          <w:rFonts w:ascii="方正仿宋_GBK" w:eastAsia="方正仿宋_GBK" w:cs="Calibri" w:hint="eastAsia"/>
          <w:sz w:val="30"/>
          <w:szCs w:val="30"/>
        </w:rPr>
        <w:t>个人</w:t>
      </w:r>
      <w:r w:rsidR="00A22E53" w:rsidRPr="00A22E53">
        <w:rPr>
          <w:rFonts w:ascii="方正仿宋_GBK" w:eastAsia="方正仿宋_GBK" w:cs="Calibri" w:hint="eastAsia"/>
          <w:sz w:val="30"/>
          <w:szCs w:val="30"/>
        </w:rPr>
        <w:t>参赛</w:t>
      </w:r>
    </w:p>
    <w:p w14:paraId="0284372E" w14:textId="17906F24" w:rsidR="00B26E4E" w:rsidRPr="00A22E53" w:rsidRDefault="00C411C4" w:rsidP="00A22E53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>
        <w:rPr>
          <w:rFonts w:ascii="方正仿宋_GBK" w:eastAsia="方正仿宋_GBK" w:cs="Calibri" w:hint="eastAsia"/>
          <w:sz w:val="30"/>
          <w:szCs w:val="30"/>
        </w:rPr>
        <w:t xml:space="preserve">3. </w:t>
      </w:r>
      <w:r w:rsidR="00A22E53" w:rsidRPr="00A22E53">
        <w:rPr>
          <w:rFonts w:ascii="方正仿宋_GBK" w:eastAsia="方正仿宋_GBK" w:cs="Calibri" w:hint="eastAsia"/>
          <w:sz w:val="30"/>
          <w:szCs w:val="30"/>
        </w:rPr>
        <w:t>参赛数量：</w:t>
      </w:r>
      <w:r w:rsidR="00B26E4E" w:rsidRPr="00B26E4E">
        <w:rPr>
          <w:rFonts w:ascii="方正仿宋_GBK" w:eastAsia="方正仿宋_GBK" w:cs="Calibri" w:hint="eastAsia"/>
          <w:sz w:val="30"/>
          <w:szCs w:val="30"/>
        </w:rPr>
        <w:t>各二级学院组织初赛遴选。参赛名额分配：生态环境学院2名、智能工程学院2名、管理与健康学院2名、教育与体育学院</w:t>
      </w:r>
      <w:r w:rsidR="007523E2">
        <w:rPr>
          <w:rFonts w:ascii="方正仿宋_GBK" w:eastAsia="方正仿宋_GBK" w:cs="Calibri"/>
          <w:sz w:val="30"/>
          <w:szCs w:val="30"/>
        </w:rPr>
        <w:t>2</w:t>
      </w:r>
      <w:r w:rsidR="00B26E4E" w:rsidRPr="00B26E4E">
        <w:rPr>
          <w:rFonts w:ascii="方正仿宋_GBK" w:eastAsia="方正仿宋_GBK" w:cs="Calibri" w:hint="eastAsia"/>
          <w:sz w:val="30"/>
          <w:szCs w:val="30"/>
        </w:rPr>
        <w:t>名、马克思主义学院1名、通识学院2名。</w:t>
      </w:r>
    </w:p>
    <w:p w14:paraId="25458EEB" w14:textId="77777777" w:rsidR="00B26E4E" w:rsidRPr="00B26E4E" w:rsidRDefault="00AA0657" w:rsidP="00B26E4E">
      <w:pPr>
        <w:spacing w:line="600" w:lineRule="exact"/>
        <w:ind w:firstLineChars="200" w:firstLine="602"/>
        <w:rPr>
          <w:rFonts w:ascii="方正仿宋_GBK" w:eastAsia="方正仿宋_GBK" w:cs="Calibri"/>
          <w:b/>
          <w:sz w:val="30"/>
          <w:szCs w:val="30"/>
        </w:rPr>
      </w:pPr>
      <w:r>
        <w:rPr>
          <w:rFonts w:ascii="方正仿宋_GBK" w:eastAsia="方正仿宋_GBK" w:cs="Calibri" w:hint="eastAsia"/>
          <w:b/>
          <w:sz w:val="30"/>
          <w:szCs w:val="30"/>
        </w:rPr>
        <w:t>五、比赛要求</w:t>
      </w:r>
    </w:p>
    <w:p w14:paraId="7888917B" w14:textId="77777777" w:rsidR="00C411C4" w:rsidRPr="00C411C4" w:rsidRDefault="00C411C4" w:rsidP="00C411C4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>
        <w:rPr>
          <w:rFonts w:ascii="方正仿宋_GBK" w:eastAsia="方正仿宋_GBK" w:cs="Calibri" w:hint="eastAsia"/>
          <w:sz w:val="30"/>
          <w:szCs w:val="30"/>
        </w:rPr>
        <w:t>1. 比赛形式：按照重庆市教学能力比赛要求，</w:t>
      </w:r>
      <w:r w:rsidRPr="00B26E4E">
        <w:rPr>
          <w:rFonts w:ascii="方正仿宋_GBK" w:eastAsia="方正仿宋_GBK" w:cs="Calibri" w:hint="eastAsia"/>
          <w:sz w:val="30"/>
          <w:szCs w:val="30"/>
        </w:rPr>
        <w:t>参赛教师按要求准备25分钟的授课内容，采用多媒体与板书相结合的方式进行。</w:t>
      </w:r>
      <w:r w:rsidRPr="00C411C4">
        <w:rPr>
          <w:rFonts w:ascii="方正仿宋_GBK" w:eastAsia="方正仿宋_GBK" w:cs="Calibri" w:hint="eastAsia"/>
          <w:sz w:val="30"/>
          <w:szCs w:val="30"/>
        </w:rPr>
        <w:t>现场进行教学设计和教学实施展示、现场答疑，确定比赛成绩。</w:t>
      </w:r>
    </w:p>
    <w:p w14:paraId="2A4210CC" w14:textId="77777777" w:rsidR="00C411C4" w:rsidRDefault="00C411C4" w:rsidP="00C411C4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>
        <w:rPr>
          <w:rFonts w:ascii="方正仿宋_GBK" w:eastAsia="方正仿宋_GBK" w:cs="Calibri" w:hint="eastAsia"/>
          <w:sz w:val="30"/>
          <w:szCs w:val="30"/>
        </w:rPr>
        <w:t xml:space="preserve">2. </w:t>
      </w:r>
      <w:r w:rsidRPr="00C411C4">
        <w:rPr>
          <w:rFonts w:ascii="方正仿宋_GBK" w:eastAsia="方正仿宋_GBK" w:cs="Calibri" w:hint="eastAsia"/>
          <w:sz w:val="30"/>
          <w:szCs w:val="30"/>
        </w:rPr>
        <w:t>成绩构成：</w:t>
      </w:r>
      <w:r>
        <w:rPr>
          <w:rFonts w:ascii="方正仿宋_GBK" w:eastAsia="方正仿宋_GBK" w:cs="Calibri" w:hint="eastAsia"/>
          <w:sz w:val="30"/>
          <w:szCs w:val="30"/>
        </w:rPr>
        <w:t>教学目标1</w:t>
      </w:r>
      <w:r w:rsidRPr="00C411C4">
        <w:rPr>
          <w:rFonts w:ascii="方正仿宋_GBK" w:eastAsia="方正仿宋_GBK" w:cs="Calibri" w:hint="eastAsia"/>
          <w:sz w:val="30"/>
          <w:szCs w:val="30"/>
        </w:rPr>
        <w:t>0%，</w:t>
      </w:r>
      <w:r>
        <w:rPr>
          <w:rFonts w:ascii="方正仿宋_GBK" w:eastAsia="方正仿宋_GBK" w:cs="Calibri" w:hint="eastAsia"/>
          <w:sz w:val="30"/>
          <w:szCs w:val="30"/>
        </w:rPr>
        <w:t>教学内容</w:t>
      </w:r>
      <w:r w:rsidRPr="00C411C4">
        <w:rPr>
          <w:rFonts w:ascii="方正仿宋_GBK" w:eastAsia="方正仿宋_GBK" w:cs="Calibri" w:hint="eastAsia"/>
          <w:sz w:val="30"/>
          <w:szCs w:val="30"/>
        </w:rPr>
        <w:t>30%，教学实施展示</w:t>
      </w:r>
      <w:r>
        <w:rPr>
          <w:rFonts w:ascii="方正仿宋_GBK" w:eastAsia="方正仿宋_GBK" w:cs="Calibri" w:hint="eastAsia"/>
          <w:sz w:val="30"/>
          <w:szCs w:val="30"/>
        </w:rPr>
        <w:t>部</w:t>
      </w:r>
      <w:r>
        <w:rPr>
          <w:rFonts w:ascii="方正仿宋_GBK" w:eastAsia="方正仿宋_GBK" w:cs="Calibri" w:hint="eastAsia"/>
          <w:sz w:val="30"/>
          <w:szCs w:val="30"/>
        </w:rPr>
        <w:lastRenderedPageBreak/>
        <w:t>分30%</w:t>
      </w:r>
      <w:r w:rsidRPr="00C411C4">
        <w:rPr>
          <w:rFonts w:ascii="方正仿宋_GBK" w:eastAsia="方正仿宋_GBK" w:cs="Calibri" w:hint="eastAsia"/>
          <w:sz w:val="30"/>
          <w:szCs w:val="30"/>
        </w:rPr>
        <w:t>，</w:t>
      </w:r>
      <w:r>
        <w:rPr>
          <w:rFonts w:ascii="方正仿宋_GBK" w:eastAsia="方正仿宋_GBK" w:cs="Calibri" w:hint="eastAsia"/>
          <w:sz w:val="30"/>
          <w:szCs w:val="30"/>
        </w:rPr>
        <w:t>教师素质2</w:t>
      </w:r>
      <w:r w:rsidRPr="00C411C4">
        <w:rPr>
          <w:rFonts w:ascii="方正仿宋_GBK" w:eastAsia="方正仿宋_GBK" w:cs="Calibri" w:hint="eastAsia"/>
          <w:sz w:val="30"/>
          <w:szCs w:val="30"/>
        </w:rPr>
        <w:t>0%</w:t>
      </w:r>
      <w:r>
        <w:rPr>
          <w:rFonts w:ascii="方正仿宋_GBK" w:eastAsia="方正仿宋_GBK" w:cs="Calibri" w:hint="eastAsia"/>
          <w:sz w:val="30"/>
          <w:szCs w:val="30"/>
        </w:rPr>
        <w:t>，教学特色10%，现场答疑10%。</w:t>
      </w:r>
    </w:p>
    <w:p w14:paraId="438B385A" w14:textId="77777777" w:rsidR="00C411C4" w:rsidRPr="00B26E4E" w:rsidRDefault="00B26E4E" w:rsidP="00C411C4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3．各参赛教师各自打印</w:t>
      </w:r>
      <w:r w:rsidR="001C5894">
        <w:rPr>
          <w:rFonts w:ascii="方正仿宋_GBK" w:eastAsia="方正仿宋_GBK" w:cs="Calibri" w:hint="eastAsia"/>
          <w:sz w:val="30"/>
          <w:szCs w:val="30"/>
        </w:rPr>
        <w:t>10</w:t>
      </w:r>
      <w:r w:rsidR="00093DE9">
        <w:rPr>
          <w:rFonts w:ascii="方正仿宋_GBK" w:eastAsia="方正仿宋_GBK" w:cs="Calibri" w:hint="eastAsia"/>
          <w:sz w:val="30"/>
          <w:szCs w:val="30"/>
        </w:rPr>
        <w:t>份纸质讲义在12月7日17：00前</w:t>
      </w:r>
      <w:r w:rsidRPr="00B26E4E">
        <w:rPr>
          <w:rFonts w:ascii="方正仿宋_GBK" w:eastAsia="方正仿宋_GBK" w:cs="Calibri" w:hint="eastAsia"/>
          <w:sz w:val="30"/>
          <w:szCs w:val="30"/>
        </w:rPr>
        <w:t>交教务处王莉莉处。</w:t>
      </w:r>
    </w:p>
    <w:p w14:paraId="4EFDB128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4．评分标准、原则</w:t>
      </w:r>
    </w:p>
    <w:p w14:paraId="75822AE9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（1）评分标准请参照《重庆资源与环境保护职业学院青年教师讲课比赛评分表》为标准逐项评比打分。</w:t>
      </w:r>
    </w:p>
    <w:p w14:paraId="1DB5359E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（2）参赛教师最后得分取所有评委总分的平均值，统计到小数点后两位小数。</w:t>
      </w:r>
    </w:p>
    <w:p w14:paraId="4BD6A35F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（3</w:t>
      </w:r>
      <w:r w:rsidR="005B54FF">
        <w:rPr>
          <w:rFonts w:ascii="方正仿宋_GBK" w:eastAsia="方正仿宋_GBK" w:cs="Calibri" w:hint="eastAsia"/>
          <w:sz w:val="30"/>
          <w:szCs w:val="30"/>
        </w:rPr>
        <w:t>）若总分成绩排名相同时，由评委结合讲义</w:t>
      </w:r>
      <w:r w:rsidRPr="00B26E4E">
        <w:rPr>
          <w:rFonts w:ascii="方正仿宋_GBK" w:eastAsia="方正仿宋_GBK" w:cs="Calibri" w:hint="eastAsia"/>
          <w:sz w:val="30"/>
          <w:szCs w:val="30"/>
        </w:rPr>
        <w:t>等综合内容来确定名次。</w:t>
      </w:r>
    </w:p>
    <w:p w14:paraId="04465D77" w14:textId="21E8CB93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/>
          <w:sz w:val="30"/>
          <w:szCs w:val="30"/>
        </w:rPr>
        <w:t>（</w:t>
      </w:r>
      <w:r w:rsidRPr="00B26E4E">
        <w:rPr>
          <w:rFonts w:ascii="方正仿宋_GBK" w:eastAsia="方正仿宋_GBK" w:cs="Calibri" w:hint="eastAsia"/>
          <w:sz w:val="30"/>
          <w:szCs w:val="30"/>
        </w:rPr>
        <w:t>4</w:t>
      </w:r>
      <w:r w:rsidRPr="00B26E4E">
        <w:rPr>
          <w:rFonts w:ascii="方正仿宋_GBK" w:eastAsia="方正仿宋_GBK" w:cs="Calibri"/>
          <w:sz w:val="30"/>
          <w:szCs w:val="30"/>
        </w:rPr>
        <w:t>）比赛设置一等奖</w:t>
      </w:r>
      <w:r w:rsidRPr="00B26E4E">
        <w:rPr>
          <w:rFonts w:ascii="方正仿宋_GBK" w:eastAsia="方正仿宋_GBK" w:cs="Calibri" w:hint="eastAsia"/>
          <w:sz w:val="30"/>
          <w:szCs w:val="30"/>
        </w:rPr>
        <w:t>1名，二等奖2名，三等奖3名，优秀奖</w:t>
      </w:r>
      <w:r w:rsidR="00F463DE">
        <w:rPr>
          <w:rFonts w:ascii="方正仿宋_GBK" w:eastAsia="方正仿宋_GBK" w:cs="Calibri"/>
          <w:sz w:val="30"/>
          <w:szCs w:val="30"/>
        </w:rPr>
        <w:t>5</w:t>
      </w:r>
      <w:r w:rsidRPr="00B26E4E">
        <w:rPr>
          <w:rFonts w:ascii="方正仿宋_GBK" w:eastAsia="方正仿宋_GBK" w:cs="Calibri" w:hint="eastAsia"/>
          <w:sz w:val="30"/>
          <w:szCs w:val="30"/>
        </w:rPr>
        <w:t>名。</w:t>
      </w:r>
    </w:p>
    <w:p w14:paraId="1A7C4B91" w14:textId="77777777" w:rsidR="00A22E53" w:rsidRPr="00B26E4E" w:rsidRDefault="00A22E53" w:rsidP="00A22E53">
      <w:pPr>
        <w:spacing w:line="600" w:lineRule="exact"/>
        <w:ind w:firstLineChars="200" w:firstLine="602"/>
        <w:rPr>
          <w:rFonts w:ascii="方正仿宋_GBK" w:eastAsia="方正仿宋_GBK" w:cs="Calibri"/>
          <w:b/>
          <w:sz w:val="30"/>
          <w:szCs w:val="30"/>
        </w:rPr>
      </w:pPr>
      <w:r>
        <w:rPr>
          <w:rFonts w:ascii="方正仿宋_GBK" w:eastAsia="方正仿宋_GBK" w:cs="Calibri" w:hint="eastAsia"/>
          <w:b/>
          <w:sz w:val="30"/>
          <w:szCs w:val="30"/>
        </w:rPr>
        <w:t>六</w:t>
      </w:r>
      <w:r w:rsidRPr="00B26E4E">
        <w:rPr>
          <w:rFonts w:ascii="方正仿宋_GBK" w:eastAsia="方正仿宋_GBK" w:cs="Calibri" w:hint="eastAsia"/>
          <w:b/>
          <w:sz w:val="30"/>
          <w:szCs w:val="30"/>
        </w:rPr>
        <w:t>、评委名单</w:t>
      </w:r>
    </w:p>
    <w:p w14:paraId="2D6BA908" w14:textId="77777777" w:rsidR="00A22E53" w:rsidRPr="00A22E53" w:rsidRDefault="00A22E53" w:rsidP="00A22E53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 xml:space="preserve">陈远刚 </w:t>
      </w:r>
      <w:r w:rsidRPr="00B26E4E">
        <w:rPr>
          <w:rFonts w:ascii="方正仿宋_GBK" w:eastAsia="方正仿宋_GBK" w:cs="Calibri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黄耀五 </w:t>
      </w:r>
      <w:r w:rsidRPr="00B26E4E">
        <w:rPr>
          <w:rFonts w:ascii="方正仿宋_GBK" w:eastAsia="方正仿宋_GBK" w:cs="Calibri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李朝国　龚德才　喻帮梅  </w:t>
      </w:r>
      <w:r w:rsidRPr="00B26E4E">
        <w:rPr>
          <w:rFonts w:ascii="方正仿宋_GBK" w:eastAsia="方正仿宋_GBK" w:cs="Calibri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>邹洪勇</w:t>
      </w:r>
    </w:p>
    <w:p w14:paraId="164069F5" w14:textId="5EE7B774" w:rsidR="00B26E4E" w:rsidRPr="00B26E4E" w:rsidRDefault="00F35A0B" w:rsidP="00B26E4E">
      <w:pPr>
        <w:spacing w:line="600" w:lineRule="exact"/>
        <w:ind w:firstLineChars="200" w:firstLine="602"/>
        <w:rPr>
          <w:rFonts w:ascii="方正仿宋_GBK" w:eastAsia="方正仿宋_GBK" w:cs="Calibri"/>
          <w:b/>
          <w:sz w:val="30"/>
          <w:szCs w:val="30"/>
        </w:rPr>
      </w:pPr>
      <w:r>
        <w:rPr>
          <w:rFonts w:ascii="方正仿宋_GBK" w:eastAsia="方正仿宋_GBK" w:cs="Calibri" w:hint="eastAsia"/>
          <w:b/>
          <w:sz w:val="30"/>
          <w:szCs w:val="30"/>
        </w:rPr>
        <w:t>七</w:t>
      </w:r>
      <w:r w:rsidR="00A22E53">
        <w:rPr>
          <w:rFonts w:ascii="方正仿宋_GBK" w:eastAsia="方正仿宋_GBK" w:cs="Calibri" w:hint="eastAsia"/>
          <w:b/>
          <w:sz w:val="30"/>
          <w:szCs w:val="30"/>
        </w:rPr>
        <w:t>、</w:t>
      </w:r>
      <w:r w:rsidR="00B26E4E" w:rsidRPr="00B26E4E">
        <w:rPr>
          <w:rFonts w:ascii="方正仿宋_GBK" w:eastAsia="方正仿宋_GBK" w:cs="Calibri" w:hint="eastAsia"/>
          <w:b/>
          <w:sz w:val="30"/>
          <w:szCs w:val="30"/>
        </w:rPr>
        <w:t>比赛流程</w:t>
      </w:r>
    </w:p>
    <w:p w14:paraId="402D8B82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1．</w:t>
      </w:r>
      <w:r w:rsidRPr="00B26E4E">
        <w:rPr>
          <w:rFonts w:ascii="方正仿宋_GBK" w:eastAsia="方正仿宋_GBK" w:cs="Calibri"/>
          <w:sz w:val="30"/>
          <w:szCs w:val="30"/>
        </w:rPr>
        <w:t>12月</w:t>
      </w:r>
      <w:r w:rsidRPr="00B26E4E">
        <w:rPr>
          <w:rFonts w:ascii="方正仿宋_GBK" w:eastAsia="方正仿宋_GBK" w:cs="Calibri" w:hint="eastAsia"/>
          <w:sz w:val="30"/>
          <w:szCs w:val="30"/>
        </w:rPr>
        <w:t>4</w:t>
      </w:r>
      <w:r w:rsidR="00DA5EAB">
        <w:rPr>
          <w:rFonts w:ascii="方正仿宋_GBK" w:eastAsia="方正仿宋_GBK" w:cs="Calibri" w:hint="eastAsia"/>
          <w:sz w:val="30"/>
          <w:szCs w:val="30"/>
        </w:rPr>
        <w:t>日前二级学院按照名额在院系内进行遴选，确定参赛教师和</w:t>
      </w:r>
      <w:r w:rsidR="00E30505">
        <w:rPr>
          <w:rFonts w:ascii="方正仿宋_GBK" w:eastAsia="方正仿宋_GBK" w:cs="Calibri" w:hint="eastAsia"/>
          <w:sz w:val="30"/>
          <w:szCs w:val="30"/>
        </w:rPr>
        <w:t>教师</w:t>
      </w:r>
      <w:r w:rsidR="00DA5EAB">
        <w:rPr>
          <w:rFonts w:ascii="方正仿宋_GBK" w:eastAsia="方正仿宋_GBK" w:cs="Calibri" w:hint="eastAsia"/>
          <w:sz w:val="30"/>
          <w:szCs w:val="30"/>
        </w:rPr>
        <w:t>讲课题目。</w:t>
      </w:r>
    </w:p>
    <w:p w14:paraId="2E4DDA36" w14:textId="77777777" w:rsidR="00B26E4E" w:rsidRP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2．比赛采用教师讲课、评委点评，最后总结的互动形式进行。</w:t>
      </w:r>
    </w:p>
    <w:p w14:paraId="7BB9173D" w14:textId="77777777" w:rsidR="00B26E4E" w:rsidRDefault="00B26E4E" w:rsidP="00B26E4E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3．参赛教师全部讲完后，由黄耀五校长作总结发言。</w:t>
      </w:r>
    </w:p>
    <w:p w14:paraId="06BD8642" w14:textId="77777777" w:rsidR="00B26E4E" w:rsidRPr="00B26E4E" w:rsidRDefault="00B26E4E" w:rsidP="00236DEC">
      <w:pPr>
        <w:spacing w:line="600" w:lineRule="exact"/>
        <w:ind w:firstLineChars="200" w:firstLine="600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4</w:t>
      </w:r>
      <w:r w:rsidR="00907FFC">
        <w:rPr>
          <w:rFonts w:ascii="方正仿宋_GBK" w:eastAsia="方正仿宋_GBK" w:cs="Calibri" w:hint="eastAsia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>. 其他未尽事项另行通知。</w:t>
      </w:r>
    </w:p>
    <w:p w14:paraId="2FD458A3" w14:textId="77777777" w:rsidR="00B26E4E" w:rsidRPr="00B26E4E" w:rsidRDefault="00B26E4E" w:rsidP="00B26E4E">
      <w:pPr>
        <w:spacing w:line="600" w:lineRule="exact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 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 </w:t>
      </w:r>
      <w:r>
        <w:rPr>
          <w:rFonts w:ascii="方正仿宋_GBK" w:eastAsia="方正仿宋_GBK" w:cs="Calibri" w:hint="eastAsia"/>
          <w:sz w:val="30"/>
          <w:szCs w:val="30"/>
        </w:rPr>
        <w:t xml:space="preserve">                                            </w:t>
      </w:r>
      <w:r w:rsidRPr="00B26E4E">
        <w:rPr>
          <w:rFonts w:ascii="方正仿宋_GBK" w:eastAsia="方正仿宋_GBK" w:cs="Calibri"/>
          <w:sz w:val="30"/>
          <w:szCs w:val="30"/>
        </w:rPr>
        <w:t xml:space="preserve"> </w:t>
      </w:r>
      <w:r w:rsidRPr="00B26E4E">
        <w:rPr>
          <w:rFonts w:ascii="方正仿宋_GBK" w:eastAsia="方正仿宋_GBK" w:cs="Calibri" w:hint="eastAsia"/>
          <w:sz w:val="30"/>
          <w:szCs w:val="30"/>
        </w:rPr>
        <w:t>教务处</w:t>
      </w:r>
    </w:p>
    <w:p w14:paraId="005923B6" w14:textId="77777777" w:rsidR="00B26E4E" w:rsidRPr="00B26E4E" w:rsidRDefault="00B26E4E" w:rsidP="00B26E4E">
      <w:pPr>
        <w:spacing w:line="600" w:lineRule="exact"/>
        <w:rPr>
          <w:rFonts w:ascii="方正仿宋_GBK" w:eastAsia="方正仿宋_GBK" w:cs="Calibri"/>
          <w:sz w:val="30"/>
          <w:szCs w:val="30"/>
        </w:rPr>
      </w:pPr>
      <w:r w:rsidRPr="00B26E4E">
        <w:rPr>
          <w:rFonts w:ascii="方正仿宋_GBK" w:eastAsia="方正仿宋_GBK" w:cs="Calibri" w:hint="eastAsia"/>
          <w:sz w:val="30"/>
          <w:szCs w:val="30"/>
        </w:rPr>
        <w:t>                                    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    </w:t>
      </w:r>
      <w:r>
        <w:rPr>
          <w:rFonts w:ascii="方正仿宋_GBK" w:eastAsia="方正仿宋_GBK" w:cs="Calibri" w:hint="eastAsia"/>
          <w:sz w:val="30"/>
          <w:szCs w:val="30"/>
        </w:rPr>
        <w:t xml:space="preserve">                 </w:t>
      </w:r>
      <w:r w:rsidRPr="00B26E4E">
        <w:rPr>
          <w:rFonts w:ascii="方正仿宋_GBK" w:eastAsia="方正仿宋_GBK" w:cs="Calibri" w:hint="eastAsia"/>
          <w:sz w:val="30"/>
          <w:szCs w:val="30"/>
        </w:rPr>
        <w:t xml:space="preserve">   2020年11月17日</w:t>
      </w:r>
    </w:p>
    <w:tbl>
      <w:tblPr>
        <w:tblpPr w:leftFromText="180" w:rightFromText="180" w:vertAnchor="text" w:horzAnchor="margin" w:tblpY="431"/>
        <w:tblOverlap w:val="never"/>
        <w:tblW w:w="935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C411C4" w14:paraId="16816AC7" w14:textId="77777777" w:rsidTr="00C411C4">
        <w:trPr>
          <w:trHeight w:val="560"/>
        </w:trPr>
        <w:tc>
          <w:tcPr>
            <w:tcW w:w="9351" w:type="dxa"/>
            <w:tcBorders>
              <w:tl2br w:val="nil"/>
              <w:tr2bl w:val="nil"/>
            </w:tcBorders>
            <w:shd w:val="clear" w:color="auto" w:fill="auto"/>
          </w:tcPr>
          <w:p w14:paraId="76BB9CF5" w14:textId="77777777" w:rsidR="00C411C4" w:rsidRDefault="00C411C4" w:rsidP="00C411C4">
            <w:pPr>
              <w:spacing w:line="60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重庆资源与环境保护职业学院教务处    </w:t>
            </w:r>
            <w:r>
              <w:rPr>
                <w:rFonts w:ascii="方正仿宋_GBK" w:eastAsia="方正仿宋_GBK" w:hAnsiTheme="minorEastAsia" w:cstheme="minorEastAsia" w:hint="eastAsia"/>
                <w:color w:val="000000"/>
                <w:sz w:val="32"/>
                <w:szCs w:val="32"/>
              </w:rPr>
              <w:t>2020年11月17日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印发</w:t>
            </w:r>
          </w:p>
        </w:tc>
      </w:tr>
    </w:tbl>
    <w:p w14:paraId="7DEA1B3F" w14:textId="77777777" w:rsidR="00C411C4" w:rsidRDefault="00C411C4" w:rsidP="00C411C4">
      <w:pPr>
        <w:spacing w:line="600" w:lineRule="exact"/>
        <w:rPr>
          <w:rFonts w:ascii="方正仿宋_GBK" w:eastAsia="方正仿宋_GBK" w:cs="仿宋_GB2312"/>
          <w:color w:val="000000"/>
          <w:kern w:val="0"/>
          <w:sz w:val="32"/>
          <w:szCs w:val="32"/>
        </w:rPr>
      </w:pPr>
    </w:p>
    <w:sectPr w:rsidR="00C411C4" w:rsidSect="00161834">
      <w:footerReference w:type="even" r:id="rId8"/>
      <w:footerReference w:type="default" r:id="rId9"/>
      <w:pgSz w:w="11906" w:h="16838"/>
      <w:pgMar w:top="567" w:right="1446" w:bottom="567" w:left="144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A022B" w14:textId="77777777" w:rsidR="001F2B06" w:rsidRDefault="001F2B06">
      <w:r>
        <w:separator/>
      </w:r>
    </w:p>
  </w:endnote>
  <w:endnote w:type="continuationSeparator" w:id="0">
    <w:p w14:paraId="6C7638C3" w14:textId="77777777" w:rsidR="001F2B06" w:rsidRDefault="001F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E2478" w14:textId="77777777" w:rsidR="00CF1656" w:rsidRDefault="00125E59">
    <w:pPr>
      <w:pStyle w:val="a3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- </w:t>
    </w:r>
    <w:r w:rsidR="00425110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425110">
      <w:rPr>
        <w:rFonts w:asciiTheme="minorEastAsia" w:eastAsiaTheme="minorEastAsia" w:hAnsiTheme="minorEastAsia"/>
        <w:sz w:val="28"/>
        <w:szCs w:val="28"/>
      </w:rPr>
      <w:fldChar w:fldCharType="separate"/>
    </w:r>
    <w:r w:rsidR="00236DEC" w:rsidRPr="00236DEC">
      <w:rPr>
        <w:rFonts w:asciiTheme="minorEastAsia" w:eastAsiaTheme="minorEastAsia" w:hAnsiTheme="minorEastAsia"/>
        <w:noProof/>
        <w:sz w:val="28"/>
        <w:szCs w:val="28"/>
        <w:lang w:val="zh-CN"/>
      </w:rPr>
      <w:t>4</w:t>
    </w:r>
    <w:r w:rsidR="00425110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CED7D" w14:textId="77777777" w:rsidR="00CF1656" w:rsidRDefault="00125E59">
    <w:pPr>
      <w:pStyle w:val="a3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- </w:t>
    </w:r>
    <w:r w:rsidR="00425110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425110">
      <w:rPr>
        <w:rFonts w:asciiTheme="minorEastAsia" w:eastAsiaTheme="minorEastAsia" w:hAnsiTheme="minorEastAsia"/>
        <w:sz w:val="28"/>
        <w:szCs w:val="28"/>
      </w:rPr>
      <w:fldChar w:fldCharType="separate"/>
    </w:r>
    <w:r w:rsidR="00E30505" w:rsidRPr="00E30505">
      <w:rPr>
        <w:rFonts w:asciiTheme="minorEastAsia" w:eastAsiaTheme="minorEastAsia" w:hAnsiTheme="minorEastAsia"/>
        <w:noProof/>
        <w:sz w:val="28"/>
        <w:szCs w:val="28"/>
        <w:lang w:val="zh-CN"/>
      </w:rPr>
      <w:t>3</w:t>
    </w:r>
    <w:r w:rsidR="00425110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45CEB" w14:textId="77777777" w:rsidR="001F2B06" w:rsidRDefault="001F2B06">
      <w:r>
        <w:separator/>
      </w:r>
    </w:p>
  </w:footnote>
  <w:footnote w:type="continuationSeparator" w:id="0">
    <w:p w14:paraId="25F1D0CC" w14:textId="77777777" w:rsidR="001F2B06" w:rsidRDefault="001F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8CA002"/>
    <w:multiLevelType w:val="singleLevel"/>
    <w:tmpl w:val="EA8CA00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FE66EA6"/>
    <w:rsid w:val="0002353E"/>
    <w:rsid w:val="00023B2E"/>
    <w:rsid w:val="00030B0D"/>
    <w:rsid w:val="00043FBE"/>
    <w:rsid w:val="0004476F"/>
    <w:rsid w:val="00052B28"/>
    <w:rsid w:val="00063108"/>
    <w:rsid w:val="000744CC"/>
    <w:rsid w:val="00086B61"/>
    <w:rsid w:val="00093DE9"/>
    <w:rsid w:val="000955A1"/>
    <w:rsid w:val="000A7294"/>
    <w:rsid w:val="000B5781"/>
    <w:rsid w:val="000C2ADB"/>
    <w:rsid w:val="000C48F7"/>
    <w:rsid w:val="000D2668"/>
    <w:rsid w:val="000E4A74"/>
    <w:rsid w:val="00103FE2"/>
    <w:rsid w:val="0010402C"/>
    <w:rsid w:val="00111D6B"/>
    <w:rsid w:val="00125E59"/>
    <w:rsid w:val="00127631"/>
    <w:rsid w:val="00156199"/>
    <w:rsid w:val="00161834"/>
    <w:rsid w:val="00165DEA"/>
    <w:rsid w:val="00175526"/>
    <w:rsid w:val="00177104"/>
    <w:rsid w:val="00184EE8"/>
    <w:rsid w:val="0019075B"/>
    <w:rsid w:val="00192490"/>
    <w:rsid w:val="001B1719"/>
    <w:rsid w:val="001B585D"/>
    <w:rsid w:val="001C5894"/>
    <w:rsid w:val="001D130B"/>
    <w:rsid w:val="001E049C"/>
    <w:rsid w:val="001E6DFB"/>
    <w:rsid w:val="001F2B06"/>
    <w:rsid w:val="00204184"/>
    <w:rsid w:val="00236DEC"/>
    <w:rsid w:val="002561D9"/>
    <w:rsid w:val="002614EE"/>
    <w:rsid w:val="00262F7B"/>
    <w:rsid w:val="00285D38"/>
    <w:rsid w:val="002865DB"/>
    <w:rsid w:val="002922A1"/>
    <w:rsid w:val="00292431"/>
    <w:rsid w:val="002A5100"/>
    <w:rsid w:val="002B3D6F"/>
    <w:rsid w:val="002D3651"/>
    <w:rsid w:val="002D5ECC"/>
    <w:rsid w:val="002E3A3B"/>
    <w:rsid w:val="002F305F"/>
    <w:rsid w:val="00301422"/>
    <w:rsid w:val="00303CFF"/>
    <w:rsid w:val="0030591E"/>
    <w:rsid w:val="003109B6"/>
    <w:rsid w:val="00326345"/>
    <w:rsid w:val="003653E0"/>
    <w:rsid w:val="00366926"/>
    <w:rsid w:val="003859D9"/>
    <w:rsid w:val="0039229D"/>
    <w:rsid w:val="0039516B"/>
    <w:rsid w:val="003952F3"/>
    <w:rsid w:val="003B2B05"/>
    <w:rsid w:val="003E2D3D"/>
    <w:rsid w:val="003E492C"/>
    <w:rsid w:val="003E7BF1"/>
    <w:rsid w:val="00402015"/>
    <w:rsid w:val="00415342"/>
    <w:rsid w:val="00425110"/>
    <w:rsid w:val="004257CA"/>
    <w:rsid w:val="004322AC"/>
    <w:rsid w:val="004346E8"/>
    <w:rsid w:val="00455B89"/>
    <w:rsid w:val="0047715E"/>
    <w:rsid w:val="0049351F"/>
    <w:rsid w:val="004C5712"/>
    <w:rsid w:val="004D77B8"/>
    <w:rsid w:val="004E180E"/>
    <w:rsid w:val="004E2BBC"/>
    <w:rsid w:val="004E4725"/>
    <w:rsid w:val="004F7686"/>
    <w:rsid w:val="00511240"/>
    <w:rsid w:val="00515C07"/>
    <w:rsid w:val="00526B47"/>
    <w:rsid w:val="00530546"/>
    <w:rsid w:val="005405AE"/>
    <w:rsid w:val="005659DD"/>
    <w:rsid w:val="00576117"/>
    <w:rsid w:val="00580148"/>
    <w:rsid w:val="005970B8"/>
    <w:rsid w:val="005A1B67"/>
    <w:rsid w:val="005A1B9B"/>
    <w:rsid w:val="005B3AAB"/>
    <w:rsid w:val="005B4766"/>
    <w:rsid w:val="005B54FF"/>
    <w:rsid w:val="005B7527"/>
    <w:rsid w:val="005F7381"/>
    <w:rsid w:val="0060206B"/>
    <w:rsid w:val="00604D5B"/>
    <w:rsid w:val="00607553"/>
    <w:rsid w:val="00612856"/>
    <w:rsid w:val="00623FFA"/>
    <w:rsid w:val="006478C7"/>
    <w:rsid w:val="006526C5"/>
    <w:rsid w:val="0065320B"/>
    <w:rsid w:val="006543EA"/>
    <w:rsid w:val="00663C93"/>
    <w:rsid w:val="006731EF"/>
    <w:rsid w:val="00684A95"/>
    <w:rsid w:val="00693798"/>
    <w:rsid w:val="006A20F8"/>
    <w:rsid w:val="006B6CDF"/>
    <w:rsid w:val="006C343D"/>
    <w:rsid w:val="006D21E4"/>
    <w:rsid w:val="006E4B3C"/>
    <w:rsid w:val="006E4FAD"/>
    <w:rsid w:val="00710A54"/>
    <w:rsid w:val="007137A3"/>
    <w:rsid w:val="007415D2"/>
    <w:rsid w:val="007523E2"/>
    <w:rsid w:val="007743E8"/>
    <w:rsid w:val="00794644"/>
    <w:rsid w:val="007953A7"/>
    <w:rsid w:val="007A5598"/>
    <w:rsid w:val="007D44FE"/>
    <w:rsid w:val="007E1067"/>
    <w:rsid w:val="007E330A"/>
    <w:rsid w:val="007E4404"/>
    <w:rsid w:val="00814F8E"/>
    <w:rsid w:val="00827977"/>
    <w:rsid w:val="008434F2"/>
    <w:rsid w:val="00843EDC"/>
    <w:rsid w:val="00860561"/>
    <w:rsid w:val="00864C24"/>
    <w:rsid w:val="0087006C"/>
    <w:rsid w:val="008777F5"/>
    <w:rsid w:val="00881BAD"/>
    <w:rsid w:val="00895697"/>
    <w:rsid w:val="008979BA"/>
    <w:rsid w:val="008D255B"/>
    <w:rsid w:val="008F6431"/>
    <w:rsid w:val="00900840"/>
    <w:rsid w:val="009056A9"/>
    <w:rsid w:val="0090656B"/>
    <w:rsid w:val="00907FFC"/>
    <w:rsid w:val="0091787B"/>
    <w:rsid w:val="0092214F"/>
    <w:rsid w:val="009401C9"/>
    <w:rsid w:val="00942DC5"/>
    <w:rsid w:val="009513A8"/>
    <w:rsid w:val="009706C2"/>
    <w:rsid w:val="00982ECB"/>
    <w:rsid w:val="0099195D"/>
    <w:rsid w:val="00994FAA"/>
    <w:rsid w:val="00996264"/>
    <w:rsid w:val="00997DD5"/>
    <w:rsid w:val="009A7A33"/>
    <w:rsid w:val="009B78DB"/>
    <w:rsid w:val="009C28A7"/>
    <w:rsid w:val="009E4900"/>
    <w:rsid w:val="009F1A60"/>
    <w:rsid w:val="00A01EA8"/>
    <w:rsid w:val="00A15016"/>
    <w:rsid w:val="00A22E53"/>
    <w:rsid w:val="00A4225E"/>
    <w:rsid w:val="00A43BC3"/>
    <w:rsid w:val="00A47A7D"/>
    <w:rsid w:val="00A524C0"/>
    <w:rsid w:val="00A71FE5"/>
    <w:rsid w:val="00A72815"/>
    <w:rsid w:val="00A745B4"/>
    <w:rsid w:val="00A77EE7"/>
    <w:rsid w:val="00A80958"/>
    <w:rsid w:val="00A961A1"/>
    <w:rsid w:val="00A96BED"/>
    <w:rsid w:val="00AA0657"/>
    <w:rsid w:val="00AA245D"/>
    <w:rsid w:val="00AA63E9"/>
    <w:rsid w:val="00AB35B2"/>
    <w:rsid w:val="00AC0941"/>
    <w:rsid w:val="00AC6FD0"/>
    <w:rsid w:val="00AD430C"/>
    <w:rsid w:val="00B0339B"/>
    <w:rsid w:val="00B048A4"/>
    <w:rsid w:val="00B113F8"/>
    <w:rsid w:val="00B16018"/>
    <w:rsid w:val="00B26E4E"/>
    <w:rsid w:val="00B35BDD"/>
    <w:rsid w:val="00B37BC9"/>
    <w:rsid w:val="00B53BF4"/>
    <w:rsid w:val="00B60A77"/>
    <w:rsid w:val="00B743A2"/>
    <w:rsid w:val="00B82DD2"/>
    <w:rsid w:val="00B90963"/>
    <w:rsid w:val="00BA34A4"/>
    <w:rsid w:val="00BA3EEF"/>
    <w:rsid w:val="00BA6880"/>
    <w:rsid w:val="00BB0E38"/>
    <w:rsid w:val="00BC02B0"/>
    <w:rsid w:val="00BC23F2"/>
    <w:rsid w:val="00BE72B3"/>
    <w:rsid w:val="00BF5486"/>
    <w:rsid w:val="00BF59E1"/>
    <w:rsid w:val="00C14583"/>
    <w:rsid w:val="00C14999"/>
    <w:rsid w:val="00C1656C"/>
    <w:rsid w:val="00C26628"/>
    <w:rsid w:val="00C37826"/>
    <w:rsid w:val="00C37B05"/>
    <w:rsid w:val="00C411C4"/>
    <w:rsid w:val="00C65A53"/>
    <w:rsid w:val="00C730E2"/>
    <w:rsid w:val="00C8562D"/>
    <w:rsid w:val="00C94C36"/>
    <w:rsid w:val="00C95407"/>
    <w:rsid w:val="00CA4F9C"/>
    <w:rsid w:val="00CC4654"/>
    <w:rsid w:val="00CE4921"/>
    <w:rsid w:val="00CE5CA4"/>
    <w:rsid w:val="00CF1656"/>
    <w:rsid w:val="00D04BBD"/>
    <w:rsid w:val="00D125B9"/>
    <w:rsid w:val="00D170A0"/>
    <w:rsid w:val="00D218E2"/>
    <w:rsid w:val="00D2219B"/>
    <w:rsid w:val="00D30BC9"/>
    <w:rsid w:val="00D368EA"/>
    <w:rsid w:val="00D56F17"/>
    <w:rsid w:val="00D9131A"/>
    <w:rsid w:val="00D9426F"/>
    <w:rsid w:val="00DA4A3C"/>
    <w:rsid w:val="00DA5EAB"/>
    <w:rsid w:val="00DA7A06"/>
    <w:rsid w:val="00DD0F6A"/>
    <w:rsid w:val="00DD2835"/>
    <w:rsid w:val="00DD498A"/>
    <w:rsid w:val="00DD4ADE"/>
    <w:rsid w:val="00DE6FB0"/>
    <w:rsid w:val="00DF0473"/>
    <w:rsid w:val="00DF2D58"/>
    <w:rsid w:val="00DF68A3"/>
    <w:rsid w:val="00E04A39"/>
    <w:rsid w:val="00E138B2"/>
    <w:rsid w:val="00E15080"/>
    <w:rsid w:val="00E15986"/>
    <w:rsid w:val="00E30505"/>
    <w:rsid w:val="00E3744A"/>
    <w:rsid w:val="00E44571"/>
    <w:rsid w:val="00E51F66"/>
    <w:rsid w:val="00E54213"/>
    <w:rsid w:val="00E55CFA"/>
    <w:rsid w:val="00E6268F"/>
    <w:rsid w:val="00E65099"/>
    <w:rsid w:val="00E8505A"/>
    <w:rsid w:val="00E901AB"/>
    <w:rsid w:val="00E91711"/>
    <w:rsid w:val="00EA1C2D"/>
    <w:rsid w:val="00EC368E"/>
    <w:rsid w:val="00ED7D50"/>
    <w:rsid w:val="00EE0192"/>
    <w:rsid w:val="00EE6236"/>
    <w:rsid w:val="00EF45C6"/>
    <w:rsid w:val="00F11B94"/>
    <w:rsid w:val="00F35A0B"/>
    <w:rsid w:val="00F4218A"/>
    <w:rsid w:val="00F463DE"/>
    <w:rsid w:val="00F4719C"/>
    <w:rsid w:val="00F60F65"/>
    <w:rsid w:val="00F65445"/>
    <w:rsid w:val="00F857DA"/>
    <w:rsid w:val="00FA0488"/>
    <w:rsid w:val="00FA6E48"/>
    <w:rsid w:val="00FB050C"/>
    <w:rsid w:val="00FC6EB3"/>
    <w:rsid w:val="00FD4067"/>
    <w:rsid w:val="00FE1BBA"/>
    <w:rsid w:val="00FF1ADD"/>
    <w:rsid w:val="00FF44CA"/>
    <w:rsid w:val="00FF50E0"/>
    <w:rsid w:val="15FF37F8"/>
    <w:rsid w:val="160443C7"/>
    <w:rsid w:val="19296E3E"/>
    <w:rsid w:val="1E0247F3"/>
    <w:rsid w:val="22080BA7"/>
    <w:rsid w:val="259A4CFA"/>
    <w:rsid w:val="2CA0156D"/>
    <w:rsid w:val="2E7F4857"/>
    <w:rsid w:val="30401DDC"/>
    <w:rsid w:val="344D728C"/>
    <w:rsid w:val="3B7E37C7"/>
    <w:rsid w:val="3D5F6AF1"/>
    <w:rsid w:val="3DDB4723"/>
    <w:rsid w:val="409E2249"/>
    <w:rsid w:val="415A69B0"/>
    <w:rsid w:val="44BE36BD"/>
    <w:rsid w:val="46BD7EF9"/>
    <w:rsid w:val="474D10CB"/>
    <w:rsid w:val="4FE66EA6"/>
    <w:rsid w:val="59300F8C"/>
    <w:rsid w:val="5CBB33C3"/>
    <w:rsid w:val="5DD47A05"/>
    <w:rsid w:val="613E010B"/>
    <w:rsid w:val="652D61C9"/>
    <w:rsid w:val="69955F65"/>
    <w:rsid w:val="72F212B5"/>
    <w:rsid w:val="738525F0"/>
    <w:rsid w:val="7596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C5D770"/>
  <w15:docId w15:val="{164FEB44-7870-4BF3-97C8-5A7D3A92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3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rsid w:val="00161834"/>
    <w:pPr>
      <w:keepNext/>
      <w:keepLines/>
      <w:widowControl/>
      <w:adjustRightInd w:val="0"/>
      <w:snapToGrid w:val="0"/>
      <w:spacing w:before="340" w:after="330" w:line="440" w:lineRule="exact"/>
      <w:jc w:val="center"/>
      <w:outlineLvl w:val="0"/>
    </w:pPr>
    <w:rPr>
      <w:rFonts w:ascii="Tahoma" w:hAnsi="Tahoma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61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61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161834"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link w:val="a9"/>
    <w:uiPriority w:val="99"/>
    <w:qFormat/>
    <w:rsid w:val="00161834"/>
    <w:pPr>
      <w:pBdr>
        <w:bottom w:val="single" w:sz="6" w:space="7" w:color="09295D"/>
      </w:pBdr>
      <w:spacing w:before="300"/>
      <w:jc w:val="left"/>
    </w:pPr>
    <w:rPr>
      <w:kern w:val="0"/>
    </w:rPr>
  </w:style>
  <w:style w:type="table" w:styleId="aa">
    <w:name w:val="Table Grid"/>
    <w:basedOn w:val="a1"/>
    <w:qFormat/>
    <w:locked/>
    <w:rsid w:val="00161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61834"/>
    <w:rPr>
      <w:rFonts w:cs="Times New Roman"/>
      <w:b/>
    </w:rPr>
  </w:style>
  <w:style w:type="character" w:styleId="ac">
    <w:name w:val="page number"/>
    <w:basedOn w:val="a0"/>
    <w:uiPriority w:val="99"/>
    <w:qFormat/>
    <w:rsid w:val="00161834"/>
    <w:rPr>
      <w:rFonts w:cs="Times New Roman"/>
    </w:rPr>
  </w:style>
  <w:style w:type="character" w:styleId="ad">
    <w:name w:val="FollowedHyperlink"/>
    <w:basedOn w:val="a0"/>
    <w:uiPriority w:val="99"/>
    <w:qFormat/>
    <w:rsid w:val="00161834"/>
    <w:rPr>
      <w:rFonts w:cs="Times New Roman"/>
      <w:color w:val="5C5B5B"/>
      <w:u w:val="none"/>
    </w:rPr>
  </w:style>
  <w:style w:type="character" w:styleId="ae">
    <w:name w:val="Hyperlink"/>
    <w:basedOn w:val="a0"/>
    <w:uiPriority w:val="99"/>
    <w:qFormat/>
    <w:rsid w:val="00161834"/>
    <w:rPr>
      <w:rFonts w:cs="Times New Roman"/>
      <w:color w:val="5C5B5B"/>
      <w:u w:val="none"/>
    </w:rPr>
  </w:style>
  <w:style w:type="character" w:customStyle="1" w:styleId="a9">
    <w:name w:val="标题 字符"/>
    <w:basedOn w:val="a0"/>
    <w:link w:val="a8"/>
    <w:uiPriority w:val="99"/>
    <w:qFormat/>
    <w:locked/>
    <w:rsid w:val="00161834"/>
    <w:rPr>
      <w:rFonts w:ascii="Cambria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locked/>
    <w:rsid w:val="00161834"/>
    <w:rPr>
      <w:rFonts w:ascii="Calibri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161834"/>
    <w:rPr>
      <w:rFonts w:ascii="Calibri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sid w:val="00161834"/>
    <w:rPr>
      <w:rFonts w:ascii="Tahoma" w:hAnsi="Tahoma" w:cs="黑体"/>
      <w:b/>
      <w:bCs/>
      <w:kern w:val="44"/>
      <w:sz w:val="36"/>
      <w:szCs w:val="44"/>
    </w:rPr>
  </w:style>
  <w:style w:type="paragraph" w:customStyle="1" w:styleId="11">
    <w:name w:val="列出段落1"/>
    <w:basedOn w:val="a"/>
    <w:uiPriority w:val="34"/>
    <w:qFormat/>
    <w:rsid w:val="00161834"/>
    <w:pPr>
      <w:ind w:firstLineChars="200" w:firstLine="420"/>
    </w:pPr>
    <w:rPr>
      <w:szCs w:val="22"/>
    </w:rPr>
  </w:style>
  <w:style w:type="paragraph" w:customStyle="1" w:styleId="reader-word-layer">
    <w:name w:val="reader-word-layer"/>
    <w:basedOn w:val="a"/>
    <w:qFormat/>
    <w:rsid w:val="001618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99"/>
    <w:unhideWhenUsed/>
    <w:qFormat/>
    <w:rsid w:val="00161834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219</Words>
  <Characters>1249</Characters>
  <Application>Microsoft Office Word</Application>
  <DocSecurity>0</DocSecurity>
  <Lines>10</Lines>
  <Paragraphs>2</Paragraphs>
  <ScaleCrop>false</ScaleCrop>
  <Company>china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王妙函</dc:creator>
  <cp:lastModifiedBy>xinxi</cp:lastModifiedBy>
  <cp:revision>53</cp:revision>
  <cp:lastPrinted>2020-11-17T03:16:00Z</cp:lastPrinted>
  <dcterms:created xsi:type="dcterms:W3CDTF">2020-06-22T09:56:00Z</dcterms:created>
  <dcterms:modified xsi:type="dcterms:W3CDTF">2020-11-17T07:11:00Z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